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C22EC" w14:textId="77777777" w:rsidR="00DB132B" w:rsidRPr="00F03F01" w:rsidRDefault="00DB132B" w:rsidP="00DB132B">
      <w:pPr>
        <w:pStyle w:val="NoSpacing"/>
      </w:pPr>
      <w:r w:rsidRPr="00F03F01">
        <w:t>[NAME OF MP]</w:t>
      </w:r>
    </w:p>
    <w:p w14:paraId="6494B6D0" w14:textId="77777777" w:rsidR="00DB132B" w:rsidRPr="00F03F01" w:rsidRDefault="00DB132B" w:rsidP="00DB132B">
      <w:pPr>
        <w:pStyle w:val="NoSpacing"/>
      </w:pPr>
      <w:r w:rsidRPr="00F03F01">
        <w:t>The House of Commons</w:t>
      </w:r>
    </w:p>
    <w:p w14:paraId="383625CD" w14:textId="77777777" w:rsidR="00DB132B" w:rsidRPr="00F03F01" w:rsidRDefault="00DB132B" w:rsidP="00DB132B">
      <w:pPr>
        <w:pStyle w:val="NoSpacing"/>
      </w:pPr>
      <w:r w:rsidRPr="00F03F01">
        <w:t>London</w:t>
      </w:r>
    </w:p>
    <w:p w14:paraId="1054F3F4" w14:textId="77777777" w:rsidR="00DB132B" w:rsidRPr="00F03F01" w:rsidRDefault="00DB132B" w:rsidP="00DB132B">
      <w:pPr>
        <w:pStyle w:val="NoSpacing"/>
      </w:pPr>
      <w:r w:rsidRPr="00F03F01">
        <w:t>SW1A 0AA</w:t>
      </w:r>
    </w:p>
    <w:p w14:paraId="261FA040" w14:textId="77777777" w:rsidR="00DB132B" w:rsidRPr="00F03F01" w:rsidRDefault="00DB132B" w:rsidP="00DB132B">
      <w:pPr>
        <w:pStyle w:val="NoSpacing"/>
      </w:pPr>
    </w:p>
    <w:p w14:paraId="26536B1A" w14:textId="77777777" w:rsidR="00DB132B" w:rsidRPr="00F03F01" w:rsidRDefault="00DB132B" w:rsidP="00DB132B">
      <w:pPr>
        <w:pStyle w:val="NoSpacing"/>
      </w:pPr>
      <w:r w:rsidRPr="00F03F01">
        <w:t>[Date]</w:t>
      </w:r>
    </w:p>
    <w:p w14:paraId="69409298" w14:textId="77777777" w:rsidR="00DB132B" w:rsidRPr="00F03F01" w:rsidRDefault="00DB132B"/>
    <w:p w14:paraId="6D44BC5D" w14:textId="77777777" w:rsidR="00AF46E2" w:rsidRPr="00F03F01" w:rsidRDefault="00DB132B">
      <w:r w:rsidRPr="00F03F01">
        <w:t>Dear [INSERT NAME OF MP]</w:t>
      </w:r>
    </w:p>
    <w:p w14:paraId="00FB3240" w14:textId="77777777" w:rsidR="00DB132B" w:rsidRDefault="00DB132B">
      <w:r w:rsidRPr="00F03F01">
        <w:t>[INSERT COMPANY NAME] insurance</w:t>
      </w:r>
      <w:r>
        <w:t xml:space="preserve"> brokers is a firm that provides insurance in your constituency. Our firm helps to arrange insurance for business and </w:t>
      </w:r>
      <w:r w:rsidR="003F6646">
        <w:t>consumers</w:t>
      </w:r>
      <w:r>
        <w:t xml:space="preserve"> throughout the area and in our capacity as agent of the customer; we act in the best interests of insurance buyers, finding them the best policy for their needs.</w:t>
      </w:r>
    </w:p>
    <w:p w14:paraId="3FC37B78" w14:textId="76ABD184" w:rsidR="00DB132B" w:rsidRDefault="00DB132B">
      <w:r>
        <w:t>We are greatly concerned by the sudden and sharp increase</w:t>
      </w:r>
      <w:r w:rsidR="003F6646">
        <w:t>s in I</w:t>
      </w:r>
      <w:r>
        <w:t xml:space="preserve">nsurance Premium Tax that have happened </w:t>
      </w:r>
      <w:r w:rsidR="00EF329F">
        <w:t>since November 2015</w:t>
      </w:r>
      <w:r>
        <w:t xml:space="preserve"> – doubling the rate from 6% to 12%. </w:t>
      </w:r>
      <w:r w:rsidR="00093F89">
        <w:t xml:space="preserve"> Research shows that the</w:t>
      </w:r>
      <w:r w:rsidR="00E348DF">
        <w:t>re is a clear correlation between increases in Insurance Premium Tax and reductions in business and personal protection; resulting in lower resilience.</w:t>
      </w:r>
    </w:p>
    <w:p w14:paraId="4964899B" w14:textId="77777777" w:rsidR="00EF329F" w:rsidRDefault="00DB132B" w:rsidP="00EF329F">
      <w:r>
        <w:t xml:space="preserve">Insurance Premium Tax was introduced in 1993. </w:t>
      </w:r>
      <w:r w:rsidR="00EF329F">
        <w:t xml:space="preserve">Before this, the purchase of insurance attracted no tax. Insurance </w:t>
      </w:r>
      <w:r w:rsidR="00EF329F" w:rsidRPr="00DB132B">
        <w:t xml:space="preserve">allows people to take responsibility for themselves and their assets, and </w:t>
      </w:r>
      <w:r w:rsidR="00EF329F">
        <w:t xml:space="preserve">actually </w:t>
      </w:r>
      <w:r w:rsidR="00EF329F" w:rsidRPr="00DB132B">
        <w:t>reduces the burden on the state should things go wrong</w:t>
      </w:r>
      <w:r w:rsidR="00EF329F">
        <w:t>.</w:t>
      </w:r>
    </w:p>
    <w:p w14:paraId="30FFCA8A" w14:textId="7A07E0DD" w:rsidR="00DB132B" w:rsidRDefault="00DB132B" w:rsidP="006E644B">
      <w:r>
        <w:t xml:space="preserve">Our trade body, The British Insurance Brokers’ Association, has made </w:t>
      </w:r>
      <w:r w:rsidR="003F6A98">
        <w:t>a comprehensive representation</w:t>
      </w:r>
      <w:r>
        <w:t xml:space="preserve"> to HM Treasury</w:t>
      </w:r>
      <w:r w:rsidR="00093F89">
        <w:t xml:space="preserve"> around the application of Insurance Premium Tax, including a call for a freeze in the rate and</w:t>
      </w:r>
      <w:r>
        <w:t xml:space="preserve"> </w:t>
      </w:r>
      <w:r w:rsidR="00093F89">
        <w:t xml:space="preserve">targeted relief on certain classes of insurance. You can view the submission using this </w:t>
      </w:r>
      <w:hyperlink r:id="rId4" w:history="1">
        <w:r w:rsidR="00934DCB" w:rsidRPr="00934DCB">
          <w:rPr>
            <w:rStyle w:val="Hyperlink"/>
          </w:rPr>
          <w:t>link.</w:t>
        </w:r>
      </w:hyperlink>
      <w:r w:rsidR="00934DCB">
        <w:t xml:space="preserve">(or </w:t>
      </w:r>
      <w:hyperlink r:id="rId5" w:history="1">
        <w:r w:rsidR="00934DCB" w:rsidRPr="009F753C">
          <w:rPr>
            <w:rStyle w:val="Hyperlink"/>
          </w:rPr>
          <w:t>http://bit.ly/BIBA20</w:t>
        </w:r>
      </w:hyperlink>
      <w:r w:rsidR="00934DCB">
        <w:t xml:space="preserve"> )</w:t>
      </w:r>
    </w:p>
    <w:p w14:paraId="6009D1B2" w14:textId="0EE33540" w:rsidR="00DB132B" w:rsidRDefault="00DB132B">
      <w:bookmarkStart w:id="0" w:name="_GoBack"/>
      <w:bookmarkEnd w:id="0"/>
      <w:r>
        <w:t xml:space="preserve">As a regressive tax, </w:t>
      </w:r>
      <w:r w:rsidR="003F6646">
        <w:t>Insurance Premium Tax</w:t>
      </w:r>
      <w:r>
        <w:t xml:space="preserve"> penalises those who pay more for their insurance. This includes groups such as young drivers</w:t>
      </w:r>
      <w:r w:rsidR="00093F89">
        <w:t xml:space="preserve"> those facing cyber risks</w:t>
      </w:r>
      <w:r>
        <w:t xml:space="preserve"> and communities in flood risk areas. For example, </w:t>
      </w:r>
      <w:r w:rsidRPr="00DB132B">
        <w:t xml:space="preserve">the tax contribution </w:t>
      </w:r>
      <w:r>
        <w:t xml:space="preserve">for a £1,500 young driver’s policy increased from £90 to £180 </w:t>
      </w:r>
      <w:r w:rsidR="00093F89">
        <w:t>as a result of the increases</w:t>
      </w:r>
      <w:r>
        <w:t>. With young drivers more likely to drive without insurance, any further increases are likely to have an impact on the number of uninsured drivers on the UK’s roads.</w:t>
      </w:r>
    </w:p>
    <w:p w14:paraId="73BE7107" w14:textId="2CC848D0" w:rsidR="00DB132B" w:rsidRDefault="00DB132B" w:rsidP="00DB132B">
      <w:r w:rsidRPr="00312B01">
        <w:t>HMRC’s policy objective IPT01300 states</w:t>
      </w:r>
      <w:r w:rsidR="00093F89">
        <w:t>:</w:t>
      </w:r>
      <w:r w:rsidRPr="00312B01">
        <w:t xml:space="preserve"> </w:t>
      </w:r>
      <w:r w:rsidRPr="00093F89">
        <w:rPr>
          <w:i/>
          <w:iCs/>
        </w:rPr>
        <w:t>“that IPT should make the required contribution to UK Government revenue while minimising the effect on the take up of insurance”</w:t>
      </w:r>
      <w:r>
        <w:t>. It is clear such significant increases are indeed likely to be to the detriment of uptake.</w:t>
      </w:r>
    </w:p>
    <w:p w14:paraId="6C0311CD" w14:textId="7F151806" w:rsidR="00DB132B" w:rsidRDefault="00DB132B">
      <w:r>
        <w:t xml:space="preserve">In your capacity </w:t>
      </w:r>
      <w:r w:rsidR="003F6646">
        <w:t>as</w:t>
      </w:r>
      <w:r>
        <w:t xml:space="preserve"> our local MP, I would be very grateful if you could take up this issue with the </w:t>
      </w:r>
      <w:r w:rsidR="00E348DF">
        <w:t>Economic</w:t>
      </w:r>
      <w:r>
        <w:t xml:space="preserve"> Secretary to the Treasury, </w:t>
      </w:r>
      <w:r w:rsidR="00784531">
        <w:t>John Glen</w:t>
      </w:r>
      <w:r w:rsidR="00420D18">
        <w:t xml:space="preserve"> </w:t>
      </w:r>
      <w:r w:rsidR="003F6A98">
        <w:t xml:space="preserve">ahead of </w:t>
      </w:r>
      <w:r w:rsidR="00363234">
        <w:t xml:space="preserve">the </w:t>
      </w:r>
      <w:r w:rsidR="003F6A98">
        <w:t xml:space="preserve">Budget </w:t>
      </w:r>
      <w:r w:rsidR="00093F89">
        <w:t>in March</w:t>
      </w:r>
      <w:r w:rsidR="003F6A98">
        <w:t>, calling for a freeze in any further increases for the term of this Parliament</w:t>
      </w:r>
      <w:r w:rsidR="00093F89">
        <w:t xml:space="preserve"> as well as targeted relief</w:t>
      </w:r>
      <w:r w:rsidR="003F6A98">
        <w:t>.</w:t>
      </w:r>
    </w:p>
    <w:p w14:paraId="4CCED3D7" w14:textId="77777777" w:rsidR="00DB132B" w:rsidRDefault="00DB132B">
      <w:r>
        <w:t>Yours sincerely,</w:t>
      </w:r>
    </w:p>
    <w:p w14:paraId="35A1CE60" w14:textId="77777777" w:rsidR="00DB132B" w:rsidRDefault="00DB132B"/>
    <w:p w14:paraId="1B77089A" w14:textId="77777777" w:rsidR="00DB132B" w:rsidRDefault="00DB132B"/>
    <w:p w14:paraId="4091B99D" w14:textId="77777777" w:rsidR="00DB132B" w:rsidRPr="00DB132B" w:rsidRDefault="00DB132B">
      <w:pPr>
        <w:rPr>
          <w:highlight w:val="yellow"/>
        </w:rPr>
      </w:pPr>
      <w:r w:rsidRPr="00DB132B">
        <w:rPr>
          <w:highlight w:val="yellow"/>
        </w:rPr>
        <w:t>[INSERT NAME]</w:t>
      </w:r>
    </w:p>
    <w:p w14:paraId="318A8252" w14:textId="77777777" w:rsidR="00DB132B" w:rsidRDefault="00DB132B">
      <w:r w:rsidRPr="00DB132B">
        <w:rPr>
          <w:highlight w:val="yellow"/>
        </w:rPr>
        <w:t>[INSERT COMPANY]</w:t>
      </w:r>
      <w:r>
        <w:t xml:space="preserve"> </w:t>
      </w:r>
    </w:p>
    <w:sectPr w:rsidR="00DB132B" w:rsidSect="003F6A9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2B"/>
    <w:rsid w:val="00085253"/>
    <w:rsid w:val="00093F89"/>
    <w:rsid w:val="00286162"/>
    <w:rsid w:val="00363234"/>
    <w:rsid w:val="003F6646"/>
    <w:rsid w:val="003F6A98"/>
    <w:rsid w:val="00420D18"/>
    <w:rsid w:val="00486DF5"/>
    <w:rsid w:val="005A5B56"/>
    <w:rsid w:val="006E644B"/>
    <w:rsid w:val="00784531"/>
    <w:rsid w:val="00934DCB"/>
    <w:rsid w:val="00A14108"/>
    <w:rsid w:val="00A35CD0"/>
    <w:rsid w:val="00DB132B"/>
    <w:rsid w:val="00E348DF"/>
    <w:rsid w:val="00EF329F"/>
    <w:rsid w:val="00F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A449"/>
  <w15:docId w15:val="{B2EDAADB-26A7-440F-B140-DBE8E02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3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6A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A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BIBA20" TargetMode="External"/><Relationship Id="rId4" Type="http://schemas.openxmlformats.org/officeDocument/2006/relationships/hyperlink" Target="https://d10ou7l0uhgg4f.cloudfront.net/wp-content/uploads/2020/02/12152443/March-2020-Budget-BIBA-Submis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Thornley</dc:creator>
  <cp:lastModifiedBy>Pam Quinn</cp:lastModifiedBy>
  <cp:revision>2</cp:revision>
  <cp:lastPrinted>2017-02-09T14:28:00Z</cp:lastPrinted>
  <dcterms:created xsi:type="dcterms:W3CDTF">2020-02-19T15:27:00Z</dcterms:created>
  <dcterms:modified xsi:type="dcterms:W3CDTF">2020-02-19T15:27:00Z</dcterms:modified>
</cp:coreProperties>
</file>